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E" w:rsidRPr="00A8362E" w:rsidRDefault="00A8362E" w:rsidP="00A8362E">
      <w:pPr>
        <w:tabs>
          <w:tab w:val="left" w:pos="8691"/>
        </w:tabs>
        <w:spacing w:line="240" w:lineRule="auto"/>
        <w:ind w:left="644" w:hanging="360"/>
        <w:contextualSpacing/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</w:pPr>
      <w:bookmarkStart w:id="0" w:name="_GoBack"/>
      <w:r w:rsidRPr="00A8362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مقالات سال 1395</w:t>
      </w:r>
    </w:p>
    <w:bookmarkEnd w:id="0"/>
    <w:p w:rsidR="00A8362E" w:rsidRDefault="00A8362E" w:rsidP="00A8362E">
      <w:pPr>
        <w:tabs>
          <w:tab w:val="left" w:pos="8691"/>
        </w:tabs>
        <w:spacing w:line="240" w:lineRule="auto"/>
        <w:ind w:left="644" w:hanging="360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A8362E" w:rsidRDefault="00A8362E" w:rsidP="00A8362E">
      <w:pPr>
        <w:tabs>
          <w:tab w:val="left" w:pos="8691"/>
        </w:tabs>
        <w:spacing w:line="240" w:lineRule="auto"/>
        <w:ind w:left="644" w:hanging="360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A8362E" w:rsidRDefault="00A8362E" w:rsidP="00A8362E">
      <w:pPr>
        <w:tabs>
          <w:tab w:val="left" w:pos="8691"/>
        </w:tabs>
        <w:spacing w:line="240" w:lineRule="auto"/>
        <w:ind w:left="644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بررسی عوامل خطر ساز روانشناختی در مردان و زنان مراجعه کننده به واحد باز توانی قلبی در بیمارستان امام علی (ع) شهر کرمانشاه . </w:t>
      </w:r>
    </w:p>
    <w:p w:rsidR="00A8362E" w:rsidRDefault="00A8362E" w:rsidP="00A8362E">
      <w:pPr>
        <w:tabs>
          <w:tab w:val="left" w:pos="8691"/>
        </w:tabs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 </w:t>
      </w:r>
    </w:p>
    <w:p w:rsidR="00A8362E" w:rsidRDefault="00A8362E" w:rsidP="00A8362E">
      <w:pPr>
        <w:bidi w:val="0"/>
        <w:spacing w:before="100" w:beforeAutospacing="1" w:after="100" w:afterAutospacing="1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 </w:t>
      </w:r>
      <w:r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Determining Attachment Styles of the Residents (Shiraz University of Medical Sciences, 2014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(CAS)</w:t>
      </w:r>
      <w:r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.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644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 of Progressive Muscle Relaxation on the Fatigue and Quality of Life</w:t>
      </w:r>
    </w:p>
    <w:p w:rsidR="00A8362E" w:rsidRDefault="00A8362E" w:rsidP="00A8362E">
      <w:pPr>
        <w:bidi w:val="0"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Among Iranian Aging Persons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  <w:proofErr w:type="gramEnd"/>
    </w:p>
    <w:p w:rsidR="00A8362E" w:rsidRDefault="00A8362E" w:rsidP="00A8362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B Nazanin"/>
          <w:b/>
          <w:bCs/>
        </w:rPr>
        <w:t xml:space="preserve">Demographic and mental history-related data predicted occurrence of psychosis in </w:t>
      </w:r>
      <w:proofErr w:type="spellStart"/>
      <w:r>
        <w:rPr>
          <w:rFonts w:cs="B Nazanin"/>
          <w:b/>
          <w:bCs/>
        </w:rPr>
        <w:t>metamphetamine</w:t>
      </w:r>
      <w:proofErr w:type="spellEnd"/>
      <w:r>
        <w:rPr>
          <w:rFonts w:cs="B Nazanin"/>
          <w:b/>
          <w:bCs/>
        </w:rPr>
        <w:t xml:space="preserve"> users(ISI)</w:t>
      </w:r>
    </w:p>
    <w:p w:rsidR="00A8362E" w:rsidRDefault="00A8362E" w:rsidP="00A8362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</w:rPr>
      </w:pPr>
      <w:r>
        <w:rPr>
          <w:rFonts w:ascii="CapitoliumNews-Regular" w:hAnsi="CapitoliumNews-Regular" w:cs="B Nazanin"/>
          <w:b/>
          <w:bCs/>
        </w:rPr>
        <w:t xml:space="preserve">The Influence of </w:t>
      </w:r>
      <w:proofErr w:type="spellStart"/>
      <w:r>
        <w:rPr>
          <w:rFonts w:ascii="CapitoliumNews-Regular" w:hAnsi="CapitoliumNews-Regular" w:cs="B Nazanin"/>
          <w:b/>
          <w:bCs/>
        </w:rPr>
        <w:t>Pain</w:t>
      </w:r>
      <w:proofErr w:type="gramStart"/>
      <w:r>
        <w:rPr>
          <w:rFonts w:ascii="CapitoliumNews-Regular" w:hAnsi="CapitoliumNews-Regular" w:cs="B Nazanin"/>
          <w:b/>
          <w:bCs/>
        </w:rPr>
        <w:t>,Weakness</w:t>
      </w:r>
      <w:proofErr w:type="spellEnd"/>
      <w:proofErr w:type="gramEnd"/>
      <w:r>
        <w:rPr>
          <w:rFonts w:ascii="CapitoliumNews-Regular" w:hAnsi="CapitoliumNews-Regular" w:cs="B Nazanin"/>
          <w:b/>
          <w:bCs/>
        </w:rPr>
        <w:t xml:space="preserve"> and Rheumatoid Factor Status on Depression Incidence Among Iranian Patients With Rheumatoid Arthritis</w:t>
      </w:r>
      <w:r>
        <w:rPr>
          <w:rFonts w:ascii="Times" w:hAnsi="Times" w:cs="B Nazanin"/>
          <w:b/>
          <w:bCs/>
          <w:color w:val="000000"/>
        </w:rPr>
        <w:t xml:space="preserve"> (</w:t>
      </w:r>
      <w:proofErr w:type="spellStart"/>
      <w:r>
        <w:rPr>
          <w:rFonts w:ascii="Times" w:hAnsi="Times" w:cs="B Nazanin"/>
          <w:b/>
          <w:bCs/>
          <w:color w:val="000000"/>
        </w:rPr>
        <w:t>Pubmed</w:t>
      </w:r>
      <w:proofErr w:type="spellEnd"/>
      <w:r>
        <w:rPr>
          <w:rFonts w:ascii="Times" w:hAnsi="Times" w:cs="B Nazanin"/>
          <w:b/>
          <w:bCs/>
          <w:color w:val="000000"/>
        </w:rPr>
        <w:t>).</w:t>
      </w:r>
    </w:p>
    <w:p w:rsidR="00A8362E" w:rsidRDefault="00A8362E" w:rsidP="00A8362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 xml:space="preserve">        </w:t>
      </w:r>
      <w:r>
        <w:rPr>
          <w:rFonts w:eastAsia="Times New Roman" w:cs="B Nazanin"/>
          <w:b/>
          <w:bCs/>
          <w:sz w:val="24"/>
          <w:szCs w:val="24"/>
        </w:rPr>
        <w:t xml:space="preserve">Effectiveness of Psychodrama on Aggression of Female Addicts with Bipolar </w:t>
      </w:r>
      <w:proofErr w:type="gramStart"/>
      <w:r>
        <w:rPr>
          <w:rFonts w:eastAsia="Times New Roman" w:cs="B Nazanin"/>
          <w:b/>
          <w:bCs/>
          <w:sz w:val="24"/>
          <w:szCs w:val="24"/>
        </w:rPr>
        <w:t>Personality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(</w:t>
      </w:r>
      <w:proofErr w:type="gramEnd"/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CAS)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Effectiveness of individual metaphor therapy in irrational beliefs of substance abuse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dependents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(</w:t>
      </w:r>
      <w:proofErr w:type="gramEnd"/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CAS)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 xml:space="preserve">        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FACTORS AFFECTING THE DURATION OF ADDICTION IN INDIVIDUALS VISITING DRUG ABUSE TREATMENT CENTERS IN KERMANSHAH PROVINCE IN 2013.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 xml:space="preserve">        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 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>   </w:t>
      </w: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</w:pPr>
    </w:p>
    <w:p w:rsidR="00A8362E" w:rsidRDefault="00A8362E" w:rsidP="00A8362E">
      <w:pPr>
        <w:autoSpaceDE w:val="0"/>
        <w:autoSpaceDN w:val="0"/>
        <w:bidi w:val="0"/>
        <w:adjustRightInd w:val="0"/>
        <w:spacing w:after="0" w:line="240" w:lineRule="auto"/>
        <w:ind w:left="1260" w:hanging="360"/>
        <w:contextualSpacing/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</w:pPr>
    </w:p>
    <w:p w:rsidR="00070657" w:rsidRDefault="00A8362E" w:rsidP="00A8362E">
      <w:r>
        <w:rPr>
          <w:rFonts w:ascii="Arial" w:hAnsi="Arial" w:cs="B Nazanin"/>
          <w:b/>
          <w:bCs/>
          <w:color w:val="000000" w:themeColor="text1"/>
        </w:rPr>
        <w:t xml:space="preserve">Relationship </w:t>
      </w:r>
      <w:proofErr w:type="gramStart"/>
      <w:r>
        <w:rPr>
          <w:rFonts w:ascii="Arial" w:hAnsi="Arial" w:cs="B Nazanin"/>
          <w:b/>
          <w:bCs/>
          <w:color w:val="000000" w:themeColor="text1"/>
        </w:rPr>
        <w:t>Between</w:t>
      </w:r>
      <w:proofErr w:type="gramEnd"/>
      <w:r>
        <w:rPr>
          <w:rFonts w:ascii="Arial" w:hAnsi="Arial" w:cs="B Nazanin"/>
          <w:b/>
          <w:bCs/>
          <w:color w:val="000000" w:themeColor="text1"/>
        </w:rPr>
        <w:t xml:space="preserve"> Coping Strategies and Perceived Social</w:t>
      </w:r>
    </w:p>
    <w:sectPr w:rsidR="0007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pitoliumNews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9C8"/>
    <w:multiLevelType w:val="hybridMultilevel"/>
    <w:tmpl w:val="8130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E"/>
    <w:rsid w:val="00070657"/>
    <w:rsid w:val="00A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2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2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2016-12-12T08:38:00Z</dcterms:created>
  <dcterms:modified xsi:type="dcterms:W3CDTF">2016-12-12T08:38:00Z</dcterms:modified>
</cp:coreProperties>
</file>