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22BC" w14:textId="0DA789C3" w:rsidR="006A68AA" w:rsidRPr="00260926" w:rsidRDefault="00260926" w:rsidP="00260926">
      <w:r>
        <w:rPr>
          <w:noProof/>
        </w:rPr>
        <w:drawing>
          <wp:inline distT="0" distB="0" distL="0" distR="0" wp14:anchorId="672940B0" wp14:editId="6E30058D">
            <wp:extent cx="8829675" cy="40842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610" cy="409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8AA" w:rsidRPr="00260926" w:rsidSect="0026092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26"/>
    <w:rsid w:val="00260926"/>
    <w:rsid w:val="006A68AA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66785A9"/>
  <w15:chartTrackingRefBased/>
  <w15:docId w15:val="{84D22247-F943-46B5-8AF0-E734B9F9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 Research</dc:creator>
  <cp:keywords/>
  <dc:description/>
  <cp:lastModifiedBy>Drug Research</cp:lastModifiedBy>
  <cp:revision>1</cp:revision>
  <dcterms:created xsi:type="dcterms:W3CDTF">2025-08-09T09:25:00Z</dcterms:created>
  <dcterms:modified xsi:type="dcterms:W3CDTF">2025-08-09T09:26:00Z</dcterms:modified>
</cp:coreProperties>
</file>